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E5" w:rsidRPr="00A771E5" w:rsidRDefault="00A771E5" w:rsidP="00A771E5">
      <w:pPr>
        <w:ind w:left="0" w:firstLine="0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A771E5" w:rsidRPr="00A771E5" w:rsidRDefault="00A771E5" w:rsidP="00A771E5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>ТЕРРИТОРИАЛЬНЫЙ ОРГАН ФЕДЕРАЛЬНОЙ СЛУЖБЫ</w:t>
      </w:r>
    </w:p>
    <w:p w:rsidR="00A771E5" w:rsidRPr="00A771E5" w:rsidRDefault="00A771E5" w:rsidP="00A771E5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>ГОСУДАРСТВЕННОЙ СТАТИСТИКИ ПО ЧЕЧЕНСКОЙ РЕСПУБЛИКЕ</w:t>
      </w:r>
    </w:p>
    <w:p w:rsidR="00A771E5" w:rsidRPr="00A771E5" w:rsidRDefault="00A771E5" w:rsidP="00A771E5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71E5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364037</w:t>
      </w:r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г. Грозный, ул. </w:t>
      </w:r>
      <w:proofErr w:type="gramStart"/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>Киевская</w:t>
      </w:r>
      <w:proofErr w:type="gramEnd"/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д. 53, тел./факс </w:t>
      </w:r>
      <w:r w:rsidRPr="00A771E5">
        <w:rPr>
          <w:rFonts w:ascii="Helvetica" w:eastAsia="Times New Roman" w:hAnsi="Helvetica" w:cs="Helvetica"/>
          <w:color w:val="444444"/>
          <w:sz w:val="20"/>
          <w:szCs w:val="20"/>
          <w:shd w:val="clear" w:color="auto" w:fill="E7EDF0"/>
          <w:lang w:eastAsia="ru-RU"/>
        </w:rPr>
        <w:t> </w:t>
      </w:r>
      <w:r w:rsidRPr="00A771E5">
        <w:rPr>
          <w:rFonts w:ascii="Helvetica" w:eastAsia="Times New Roman" w:hAnsi="Helvetica" w:cs="Helvetica"/>
          <w:b/>
          <w:color w:val="444444"/>
          <w:sz w:val="20"/>
          <w:szCs w:val="20"/>
          <w:shd w:val="clear" w:color="auto" w:fill="E7EDF0"/>
          <w:lang w:eastAsia="ru-RU"/>
        </w:rPr>
        <w:t>8(8712) 21-22-29; 21-22-34</w:t>
      </w:r>
    </w:p>
    <w:p w:rsidR="00A771E5" w:rsidRPr="00A771E5" w:rsidRDefault="00A771E5" w:rsidP="00A771E5">
      <w:pPr>
        <w:ind w:left="0"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hyperlink r:id="rId8" w:history="1"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://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chechenstat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gks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A771E5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; </w:t>
      </w:r>
      <w:r w:rsidRPr="00A771E5">
        <w:rPr>
          <w:rFonts w:ascii="Arial" w:eastAsia="Times New Roman" w:hAnsi="Arial" w:cs="Arial"/>
          <w:b/>
          <w:sz w:val="20"/>
          <w:szCs w:val="20"/>
          <w:lang w:val="en-US" w:eastAsia="ru-RU"/>
        </w:rPr>
        <w:t>chechenstat</w:t>
      </w:r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>@</w:t>
      </w:r>
      <w:r w:rsidRPr="00A771E5">
        <w:rPr>
          <w:rFonts w:ascii="Arial" w:eastAsia="Times New Roman" w:hAnsi="Arial" w:cs="Arial"/>
          <w:b/>
          <w:sz w:val="20"/>
          <w:szCs w:val="20"/>
          <w:lang w:val="en-US" w:eastAsia="ru-RU"/>
        </w:rPr>
        <w:t>mail</w:t>
      </w:r>
      <w:r w:rsidRPr="00A771E5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A771E5">
        <w:rPr>
          <w:rFonts w:ascii="Arial" w:eastAsia="Times New Roman" w:hAnsi="Arial" w:cs="Arial"/>
          <w:b/>
          <w:sz w:val="20"/>
          <w:szCs w:val="20"/>
          <w:lang w:val="en-US" w:eastAsia="ru-RU"/>
        </w:rPr>
        <w:t>ru</w:t>
      </w:r>
    </w:p>
    <w:p w:rsidR="00A771E5" w:rsidRPr="00A771E5" w:rsidRDefault="00A771E5" w:rsidP="00A771E5">
      <w:pPr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771E5" w:rsidRPr="00A771E5" w:rsidRDefault="00A771E5" w:rsidP="00A771E5">
      <w:pPr>
        <w:tabs>
          <w:tab w:val="left" w:pos="9498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771E5">
        <w:rPr>
          <w:rFonts w:ascii="Calibri" w:eastAsia="Times New Roman" w:hAnsi="Calibri" w:cs="Times New Roman"/>
          <w:b/>
          <w:sz w:val="24"/>
          <w:szCs w:val="24"/>
          <w:lang w:eastAsia="ru-RU"/>
        </w:rPr>
        <w:t>1</w:t>
      </w:r>
      <w:r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1</w:t>
      </w:r>
      <w:r w:rsidRPr="00A771E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МАРТА</w:t>
      </w:r>
      <w:r w:rsidRPr="00A771E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201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9</w:t>
      </w:r>
      <w:r w:rsidRPr="00A771E5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ПРЕСС-РЕЛИЗ</w:t>
      </w:r>
    </w:p>
    <w:p w:rsidR="00A771E5" w:rsidRPr="00A771E5" w:rsidRDefault="00A771E5" w:rsidP="00A771E5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A771E5" w:rsidRDefault="00A771E5" w:rsidP="00E82075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57D8" w:rsidRPr="006B57D8" w:rsidRDefault="006B57D8" w:rsidP="00E82075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7D8">
        <w:rPr>
          <w:rFonts w:asciiTheme="majorBidi" w:hAnsiTheme="majorBidi" w:cstheme="majorBidi"/>
          <w:b/>
          <w:bCs/>
          <w:sz w:val="24"/>
          <w:szCs w:val="24"/>
        </w:rPr>
        <w:t>Валовой региональный продукт Чеченской Республики</w:t>
      </w:r>
    </w:p>
    <w:p w:rsidR="006B57D8" w:rsidRPr="006B57D8" w:rsidRDefault="006B57D8" w:rsidP="00E82075">
      <w:pPr>
        <w:spacing w:line="276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7D8">
        <w:rPr>
          <w:rFonts w:asciiTheme="majorBidi" w:hAnsiTheme="majorBidi" w:cstheme="majorBidi"/>
          <w:b/>
          <w:bCs/>
          <w:sz w:val="24"/>
          <w:szCs w:val="24"/>
        </w:rPr>
        <w:t>в 201</w:t>
      </w:r>
      <w:r w:rsidR="000F0B02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6B57D8">
        <w:rPr>
          <w:rFonts w:asciiTheme="majorBidi" w:hAnsiTheme="majorBidi" w:cstheme="majorBidi"/>
          <w:b/>
          <w:bCs/>
          <w:sz w:val="24"/>
          <w:szCs w:val="24"/>
        </w:rPr>
        <w:t xml:space="preserve"> году</w:t>
      </w:r>
    </w:p>
    <w:p w:rsidR="006B57D8" w:rsidRDefault="006B57D8" w:rsidP="00E82075">
      <w:pPr>
        <w:spacing w:line="276" w:lineRule="auto"/>
        <w:ind w:left="0"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</w:t>
      </w:r>
      <w:r w:rsidRPr="006B57D8">
        <w:rPr>
          <w:rFonts w:asciiTheme="majorBidi" w:hAnsiTheme="majorBidi" w:cstheme="majorBidi"/>
        </w:rPr>
        <w:t xml:space="preserve">при использовании данных ссылка на </w:t>
      </w:r>
      <w:proofErr w:type="spellStart"/>
      <w:r w:rsidRPr="006B57D8">
        <w:rPr>
          <w:rFonts w:asciiTheme="majorBidi" w:hAnsiTheme="majorBidi" w:cstheme="majorBidi"/>
        </w:rPr>
        <w:t>Чеченстат</w:t>
      </w:r>
      <w:proofErr w:type="spellEnd"/>
      <w:r w:rsidRPr="006B57D8">
        <w:rPr>
          <w:rFonts w:asciiTheme="majorBidi" w:hAnsiTheme="majorBidi" w:cstheme="majorBidi"/>
        </w:rPr>
        <w:t xml:space="preserve"> обязательна</w:t>
      </w:r>
      <w:r>
        <w:rPr>
          <w:rFonts w:asciiTheme="majorBidi" w:hAnsiTheme="majorBidi" w:cstheme="majorBidi"/>
        </w:rPr>
        <w:t>)</w:t>
      </w:r>
    </w:p>
    <w:p w:rsidR="006B57D8" w:rsidRPr="006B57D8" w:rsidRDefault="006B57D8" w:rsidP="00E82075">
      <w:pPr>
        <w:spacing w:line="276" w:lineRule="auto"/>
        <w:ind w:left="0" w:firstLine="0"/>
        <w:jc w:val="center"/>
        <w:rPr>
          <w:rFonts w:asciiTheme="majorBidi" w:hAnsiTheme="majorBidi" w:cstheme="majorBidi"/>
        </w:rPr>
      </w:pPr>
    </w:p>
    <w:p w:rsidR="00083A7E" w:rsidRDefault="00443B9C" w:rsidP="00E82075">
      <w:pPr>
        <w:spacing w:line="276" w:lineRule="auto"/>
        <w:ind w:left="0"/>
        <w:rPr>
          <w:rFonts w:asciiTheme="majorBidi" w:hAnsiTheme="majorBidi" w:cstheme="majorBidi"/>
        </w:rPr>
      </w:pPr>
      <w:r w:rsidRPr="00035603">
        <w:rPr>
          <w:rFonts w:asciiTheme="majorBidi" w:hAnsiTheme="majorBidi" w:cstheme="majorBidi"/>
        </w:rPr>
        <w:t>Валовой региональный продукт (ВРП) является важнейшим макроэкономическим индикатором, объективно отражающим экономический потенциал региона, его уровень развития и результаты экономической деятельности всех хозяйствующих субъектов.</w:t>
      </w:r>
    </w:p>
    <w:p w:rsidR="000F0B02" w:rsidRPr="000F0B02" w:rsidRDefault="000F0B02" w:rsidP="00E82075">
      <w:pPr>
        <w:spacing w:line="276" w:lineRule="auto"/>
        <w:ind w:left="0"/>
        <w:rPr>
          <w:rFonts w:asciiTheme="majorBidi" w:hAnsiTheme="majorBidi" w:cstheme="majorBidi"/>
        </w:rPr>
      </w:pPr>
      <w:r w:rsidRPr="000F0B02">
        <w:rPr>
          <w:rFonts w:asciiTheme="majorBidi" w:hAnsiTheme="majorBidi" w:cstheme="majorBidi"/>
        </w:rPr>
        <w:t>В соответствии с Федеральным планом статистических работ Федеральная служба государственной статистики осуществила первую оценку валового регионального продукта (далее – ВРП) за 2017 год.</w:t>
      </w:r>
    </w:p>
    <w:p w:rsidR="000F0B02" w:rsidRDefault="000F0B02" w:rsidP="00E82075">
      <w:pPr>
        <w:spacing w:line="276" w:lineRule="auto"/>
        <w:ind w:left="0"/>
        <w:rPr>
          <w:rFonts w:asciiTheme="majorBidi" w:hAnsiTheme="majorBidi" w:cstheme="majorBidi"/>
        </w:rPr>
      </w:pPr>
      <w:r w:rsidRPr="000F0B02">
        <w:rPr>
          <w:rFonts w:asciiTheme="majorBidi" w:hAnsiTheme="majorBidi" w:cstheme="majorBidi"/>
        </w:rPr>
        <w:t>ВРП за 2017 год рассчитан на основе информации по ОКВЭД</w:t>
      </w:r>
      <w:proofErr w:type="gramStart"/>
      <w:r w:rsidRPr="000F0B02">
        <w:rPr>
          <w:rFonts w:asciiTheme="majorBidi" w:hAnsiTheme="majorBidi" w:cstheme="majorBidi"/>
        </w:rPr>
        <w:t>2</w:t>
      </w:r>
      <w:proofErr w:type="gramEnd"/>
      <w:r w:rsidRPr="000F0B02">
        <w:rPr>
          <w:rFonts w:asciiTheme="majorBidi" w:hAnsiTheme="majorBidi" w:cstheme="majorBidi"/>
        </w:rPr>
        <w:t>. В качестве базы для расчета использован ВРП за 2016 год, пересчитанный в ОКВЭД</w:t>
      </w:r>
      <w:proofErr w:type="gramStart"/>
      <w:r w:rsidRPr="000F0B02">
        <w:rPr>
          <w:rFonts w:asciiTheme="majorBidi" w:hAnsiTheme="majorBidi" w:cstheme="majorBidi"/>
        </w:rPr>
        <w:t>2</w:t>
      </w:r>
      <w:proofErr w:type="gramEnd"/>
      <w:r w:rsidRPr="000F0B02">
        <w:rPr>
          <w:rFonts w:asciiTheme="majorBidi" w:hAnsiTheme="majorBidi" w:cstheme="majorBidi"/>
        </w:rPr>
        <w:t xml:space="preserve"> с помощью переходных ключей, разработанных Министерством экономического развития Российской Федерации, с поправкой на структуру данных 2017 года, сформированную на основе представленных респондентами данных.</w:t>
      </w:r>
    </w:p>
    <w:p w:rsidR="00443B9C" w:rsidRPr="00035603" w:rsidRDefault="00443B9C" w:rsidP="00E82075">
      <w:pPr>
        <w:spacing w:before="240" w:line="276" w:lineRule="auto"/>
        <w:ind w:left="0"/>
        <w:rPr>
          <w:rFonts w:asciiTheme="majorBidi" w:hAnsiTheme="majorBidi" w:cstheme="majorBidi"/>
        </w:rPr>
      </w:pPr>
      <w:r w:rsidRPr="00035603">
        <w:rPr>
          <w:rFonts w:asciiTheme="majorBidi" w:hAnsiTheme="majorBidi" w:cstheme="majorBidi"/>
        </w:rPr>
        <w:t>Номинальный объем ВРП Чеченской Республики за 201</w:t>
      </w:r>
      <w:r w:rsidR="000F0B02">
        <w:rPr>
          <w:rFonts w:asciiTheme="majorBidi" w:hAnsiTheme="majorBidi" w:cstheme="majorBidi"/>
        </w:rPr>
        <w:t>7</w:t>
      </w:r>
      <w:r w:rsidRPr="00035603">
        <w:rPr>
          <w:rFonts w:asciiTheme="majorBidi" w:hAnsiTheme="majorBidi" w:cstheme="majorBidi"/>
        </w:rPr>
        <w:t xml:space="preserve"> год в действующих основных ценах составил</w:t>
      </w:r>
      <w:r w:rsidR="006D7A69" w:rsidRPr="00035603">
        <w:rPr>
          <w:rFonts w:asciiTheme="majorBidi" w:hAnsiTheme="majorBidi" w:cstheme="majorBidi"/>
        </w:rPr>
        <w:t xml:space="preserve"> 1</w:t>
      </w:r>
      <w:r w:rsidR="000F0B02">
        <w:rPr>
          <w:rFonts w:asciiTheme="majorBidi" w:hAnsiTheme="majorBidi" w:cstheme="majorBidi"/>
        </w:rPr>
        <w:t>78912</w:t>
      </w:r>
      <w:r w:rsidR="006D7A69" w:rsidRPr="00035603">
        <w:rPr>
          <w:rFonts w:asciiTheme="majorBidi" w:hAnsiTheme="majorBidi" w:cstheme="majorBidi"/>
        </w:rPr>
        <w:t xml:space="preserve"> млн. рублей. Индекс физического объема 201</w:t>
      </w:r>
      <w:r w:rsidR="000F0B02">
        <w:rPr>
          <w:rFonts w:asciiTheme="majorBidi" w:hAnsiTheme="majorBidi" w:cstheme="majorBidi"/>
        </w:rPr>
        <w:t>7</w:t>
      </w:r>
      <w:r w:rsidR="006D7A69" w:rsidRPr="00035603">
        <w:rPr>
          <w:rFonts w:asciiTheme="majorBidi" w:hAnsiTheme="majorBidi" w:cstheme="majorBidi"/>
        </w:rPr>
        <w:t xml:space="preserve"> года к 201</w:t>
      </w:r>
      <w:r w:rsidR="000F0B02">
        <w:rPr>
          <w:rFonts w:asciiTheme="majorBidi" w:hAnsiTheme="majorBidi" w:cstheme="majorBidi"/>
        </w:rPr>
        <w:t>6</w:t>
      </w:r>
      <w:r w:rsidR="006D7A69" w:rsidRPr="00035603">
        <w:rPr>
          <w:rFonts w:asciiTheme="majorBidi" w:hAnsiTheme="majorBidi" w:cstheme="majorBidi"/>
        </w:rPr>
        <w:t xml:space="preserve"> году составил 10</w:t>
      </w:r>
      <w:r w:rsidR="000F0B02">
        <w:rPr>
          <w:rFonts w:asciiTheme="majorBidi" w:hAnsiTheme="majorBidi" w:cstheme="majorBidi"/>
        </w:rPr>
        <w:t>1</w:t>
      </w:r>
      <w:r w:rsidR="006D7A69" w:rsidRPr="00035603">
        <w:rPr>
          <w:rFonts w:asciiTheme="majorBidi" w:hAnsiTheme="majorBidi" w:cstheme="majorBidi"/>
        </w:rPr>
        <w:t>,4 %. Величина валового регионального продукта в расчете на душу населения в 201</w:t>
      </w:r>
      <w:r w:rsidR="000F0B02">
        <w:rPr>
          <w:rFonts w:asciiTheme="majorBidi" w:hAnsiTheme="majorBidi" w:cstheme="majorBidi"/>
        </w:rPr>
        <w:t>7</w:t>
      </w:r>
      <w:r w:rsidR="006D7A69" w:rsidRPr="00035603">
        <w:rPr>
          <w:rFonts w:asciiTheme="majorBidi" w:hAnsiTheme="majorBidi" w:cstheme="majorBidi"/>
        </w:rPr>
        <w:t xml:space="preserve"> году составила 1</w:t>
      </w:r>
      <w:r w:rsidR="000F0B02">
        <w:rPr>
          <w:rFonts w:asciiTheme="majorBidi" w:hAnsiTheme="majorBidi" w:cstheme="majorBidi"/>
        </w:rPr>
        <w:t>25471</w:t>
      </w:r>
      <w:r w:rsidR="006D7A69" w:rsidRPr="00035603">
        <w:rPr>
          <w:rFonts w:asciiTheme="majorBidi" w:hAnsiTheme="majorBidi" w:cstheme="majorBidi"/>
        </w:rPr>
        <w:t xml:space="preserve"> рубл</w:t>
      </w:r>
      <w:r w:rsidR="000F0B02">
        <w:rPr>
          <w:rFonts w:asciiTheme="majorBidi" w:hAnsiTheme="majorBidi" w:cstheme="majorBidi"/>
        </w:rPr>
        <w:t>ь</w:t>
      </w:r>
      <w:r w:rsidR="006D7A69" w:rsidRPr="00035603">
        <w:rPr>
          <w:rFonts w:asciiTheme="majorBidi" w:hAnsiTheme="majorBidi" w:cstheme="majorBidi"/>
        </w:rPr>
        <w:t>.</w:t>
      </w:r>
    </w:p>
    <w:p w:rsidR="006D7A69" w:rsidRPr="00035603" w:rsidRDefault="006D7A69" w:rsidP="00E82075">
      <w:pPr>
        <w:spacing w:before="240" w:line="276" w:lineRule="auto"/>
        <w:ind w:left="0"/>
        <w:rPr>
          <w:rFonts w:asciiTheme="majorBidi" w:hAnsiTheme="majorBidi" w:cstheme="majorBidi"/>
        </w:rPr>
      </w:pPr>
      <w:r w:rsidRPr="00035603">
        <w:rPr>
          <w:rFonts w:asciiTheme="majorBidi" w:hAnsiTheme="majorBidi" w:cstheme="majorBidi"/>
        </w:rPr>
        <w:t xml:space="preserve">Доля ВРП Чеченской Республики в суммарной величине этого показателя </w:t>
      </w:r>
      <w:r w:rsidR="00180C79" w:rsidRPr="00035603">
        <w:rPr>
          <w:rFonts w:asciiTheme="majorBidi" w:hAnsiTheme="majorBidi" w:cstheme="majorBidi"/>
        </w:rPr>
        <w:t>по субъектам Российской Ф</w:t>
      </w:r>
      <w:r w:rsidR="00D4069C" w:rsidRPr="00035603">
        <w:rPr>
          <w:rFonts w:asciiTheme="majorBidi" w:hAnsiTheme="majorBidi" w:cstheme="majorBidi"/>
        </w:rPr>
        <w:t>едерации составляет 0,2 %, в сумме ВРП по Северо-Кавказскому федеральному округу – 9,</w:t>
      </w:r>
      <w:r w:rsidR="0005156C">
        <w:rPr>
          <w:rFonts w:asciiTheme="majorBidi" w:hAnsiTheme="majorBidi" w:cstheme="majorBidi"/>
        </w:rPr>
        <w:t>6</w:t>
      </w:r>
      <w:r w:rsidR="00D4069C" w:rsidRPr="00035603">
        <w:rPr>
          <w:rFonts w:asciiTheme="majorBidi" w:hAnsiTheme="majorBidi" w:cstheme="majorBidi"/>
        </w:rPr>
        <w:t xml:space="preserve"> %.</w:t>
      </w:r>
    </w:p>
    <w:p w:rsidR="008E5EB9" w:rsidRPr="00035603" w:rsidRDefault="008E5EB9" w:rsidP="00E82075">
      <w:pPr>
        <w:spacing w:before="240" w:line="276" w:lineRule="auto"/>
        <w:ind w:left="0"/>
        <w:rPr>
          <w:rFonts w:asciiTheme="majorBidi" w:hAnsiTheme="majorBidi" w:cstheme="majorBidi"/>
        </w:rPr>
      </w:pPr>
      <w:r w:rsidRPr="00035603">
        <w:rPr>
          <w:rFonts w:asciiTheme="majorBidi" w:hAnsiTheme="majorBidi" w:cstheme="majorBidi"/>
        </w:rPr>
        <w:t>Основной вклад в объем ВРП Чеченской Республики в 201</w:t>
      </w:r>
      <w:r w:rsidR="0005156C">
        <w:rPr>
          <w:rFonts w:asciiTheme="majorBidi" w:hAnsiTheme="majorBidi" w:cstheme="majorBidi"/>
        </w:rPr>
        <w:t>7</w:t>
      </w:r>
      <w:r w:rsidRPr="00035603">
        <w:rPr>
          <w:rFonts w:asciiTheme="majorBidi" w:hAnsiTheme="majorBidi" w:cstheme="majorBidi"/>
        </w:rPr>
        <w:t xml:space="preserve"> году внесли такие виды деятельности, как: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Торговля оптовая и розничная; ремонт автотранспортных средств и мотоциклов</w:t>
      </w:r>
      <w:r>
        <w:rPr>
          <w:rFonts w:asciiTheme="majorBidi" w:eastAsia="Times New Roman" w:hAnsiTheme="majorBidi" w:cstheme="majorBidi"/>
          <w:lang w:eastAsia="ru-RU"/>
        </w:rPr>
        <w:t xml:space="preserve"> (16,3 %);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Строительство</w:t>
      </w:r>
      <w:r>
        <w:rPr>
          <w:rFonts w:asciiTheme="majorBidi" w:eastAsia="Times New Roman" w:hAnsiTheme="majorBidi" w:cstheme="majorBidi"/>
          <w:lang w:eastAsia="ru-RU"/>
        </w:rPr>
        <w:t xml:space="preserve"> (16,1 %);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Государственное управление и обеспечение военной безопасности; социальное обеспечение</w:t>
      </w:r>
      <w:r>
        <w:rPr>
          <w:rFonts w:asciiTheme="majorBidi" w:eastAsia="Times New Roman" w:hAnsiTheme="majorBidi" w:cstheme="majorBidi"/>
          <w:lang w:eastAsia="ru-RU"/>
        </w:rPr>
        <w:t xml:space="preserve"> (15,7 %);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Образование</w:t>
      </w:r>
      <w:r>
        <w:rPr>
          <w:rFonts w:asciiTheme="majorBidi" w:eastAsia="Times New Roman" w:hAnsiTheme="majorBidi" w:cstheme="majorBidi"/>
          <w:lang w:eastAsia="ru-RU"/>
        </w:rPr>
        <w:t xml:space="preserve"> (11,5 %);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Сельское, лесное хозяйство, охота, рыболовство и рыбоводство</w:t>
      </w:r>
      <w:r>
        <w:rPr>
          <w:rFonts w:asciiTheme="majorBidi" w:eastAsia="Times New Roman" w:hAnsiTheme="majorBidi" w:cstheme="majorBidi"/>
          <w:lang w:eastAsia="ru-RU"/>
        </w:rPr>
        <w:t xml:space="preserve"> (11,0 %);</w:t>
      </w:r>
    </w:p>
    <w:p w:rsidR="00B8615E" w:rsidRPr="0005156C" w:rsidRDefault="00B8615E" w:rsidP="00E82075">
      <w:pPr>
        <w:pStyle w:val="a3"/>
        <w:numPr>
          <w:ilvl w:val="0"/>
          <w:numId w:val="5"/>
        </w:numPr>
        <w:spacing w:line="276" w:lineRule="auto"/>
        <w:jc w:val="left"/>
        <w:rPr>
          <w:rFonts w:asciiTheme="majorBidi" w:eastAsia="Times New Roman" w:hAnsiTheme="majorBidi" w:cstheme="majorBidi"/>
          <w:lang w:eastAsia="ru-RU"/>
        </w:rPr>
      </w:pPr>
      <w:r w:rsidRPr="0005156C">
        <w:rPr>
          <w:rFonts w:asciiTheme="majorBidi" w:eastAsia="Times New Roman" w:hAnsiTheme="majorBidi" w:cstheme="majorBidi"/>
          <w:lang w:eastAsia="ru-RU"/>
        </w:rPr>
        <w:t>Деятельность в области здравоохранения и социальных услуг</w:t>
      </w:r>
      <w:r>
        <w:rPr>
          <w:rFonts w:asciiTheme="majorBidi" w:eastAsia="Times New Roman" w:hAnsiTheme="majorBidi" w:cstheme="majorBidi"/>
          <w:lang w:eastAsia="ru-RU"/>
        </w:rPr>
        <w:t xml:space="preserve"> (8,2 %).</w:t>
      </w:r>
    </w:p>
    <w:p w:rsidR="00C66F74" w:rsidRPr="00035603" w:rsidRDefault="00C66F74" w:rsidP="00E82075">
      <w:pPr>
        <w:pStyle w:val="a3"/>
        <w:spacing w:line="276" w:lineRule="auto"/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C66F74" w:rsidRPr="00035603" w:rsidRDefault="00B8615E" w:rsidP="00E82075">
      <w:pPr>
        <w:spacing w:line="276" w:lineRule="auto"/>
        <w:ind w:left="0" w:firstLine="360"/>
        <w:jc w:val="left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lang w:eastAsia="ru-RU"/>
        </w:rPr>
        <w:t xml:space="preserve">Наиболее значительный </w:t>
      </w:r>
      <w:r w:rsidRPr="00035603">
        <w:rPr>
          <w:rFonts w:asciiTheme="majorBidi" w:eastAsia="Times New Roman" w:hAnsiTheme="majorBidi" w:cstheme="majorBidi"/>
          <w:lang w:eastAsia="ru-RU"/>
        </w:rPr>
        <w:t xml:space="preserve">рост </w:t>
      </w:r>
      <w:r w:rsidR="00C66F74" w:rsidRPr="00035603">
        <w:rPr>
          <w:rFonts w:asciiTheme="majorBidi" w:eastAsia="Times New Roman" w:hAnsiTheme="majorBidi" w:cstheme="majorBidi"/>
          <w:lang w:eastAsia="ru-RU"/>
        </w:rPr>
        <w:t>индекса физического объема ВРП  наблюдался по видам деятельности: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Деятельность в области культура, спорта, организации досуга и развлечений (</w:t>
      </w:r>
      <w:r>
        <w:rPr>
          <w:rFonts w:asciiTheme="majorBidi" w:eastAsia="Times New Roman" w:hAnsiTheme="majorBidi" w:cstheme="majorBidi"/>
          <w:lang w:eastAsia="ru-RU"/>
        </w:rPr>
        <w:t>129,4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Деятельность административная и сопутствующие дополнительные услуги (</w:t>
      </w:r>
      <w:r>
        <w:rPr>
          <w:rFonts w:asciiTheme="majorBidi" w:eastAsia="Times New Roman" w:hAnsiTheme="majorBidi" w:cstheme="majorBidi"/>
          <w:lang w:eastAsia="ru-RU"/>
        </w:rPr>
        <w:t>120,0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Транспортировка и хранение (</w:t>
      </w:r>
      <w:r>
        <w:rPr>
          <w:rFonts w:asciiTheme="majorBidi" w:eastAsia="Times New Roman" w:hAnsiTheme="majorBidi" w:cstheme="majorBidi"/>
          <w:lang w:eastAsia="ru-RU"/>
        </w:rPr>
        <w:t>117,5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Сельское, лесное хозяйство, охота, рыболовство и рыбоводство (</w:t>
      </w:r>
      <w:r>
        <w:rPr>
          <w:rFonts w:asciiTheme="majorBidi" w:eastAsia="Times New Roman" w:hAnsiTheme="majorBidi" w:cstheme="majorBidi"/>
          <w:lang w:eastAsia="ru-RU"/>
        </w:rPr>
        <w:t>115,4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Предоставление прочих видов услуг (</w:t>
      </w:r>
      <w:r>
        <w:rPr>
          <w:rFonts w:asciiTheme="majorBidi" w:eastAsia="Times New Roman" w:hAnsiTheme="majorBidi" w:cstheme="majorBidi"/>
          <w:lang w:eastAsia="ru-RU"/>
        </w:rPr>
        <w:t>108,9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234126" w:rsidRPr="00234126" w:rsidRDefault="00234126" w:rsidP="00E82075">
      <w:pPr>
        <w:pStyle w:val="a3"/>
        <w:numPr>
          <w:ilvl w:val="0"/>
          <w:numId w:val="6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>Обрабатывающие производства (</w:t>
      </w:r>
      <w:r>
        <w:rPr>
          <w:rFonts w:asciiTheme="majorBidi" w:eastAsia="Times New Roman" w:hAnsiTheme="majorBidi" w:cstheme="majorBidi"/>
          <w:lang w:eastAsia="ru-RU"/>
        </w:rPr>
        <w:t>108,3</w:t>
      </w:r>
      <w:r w:rsidRPr="00234126">
        <w:rPr>
          <w:rFonts w:asciiTheme="majorBidi" w:eastAsia="Times New Roman" w:hAnsiTheme="majorBidi" w:cstheme="majorBidi"/>
          <w:lang w:eastAsia="ru-RU"/>
        </w:rPr>
        <w:t xml:space="preserve"> %);</w:t>
      </w:r>
    </w:p>
    <w:p w:rsidR="00E82075" w:rsidRDefault="00234126" w:rsidP="00E82075">
      <w:pPr>
        <w:pStyle w:val="a3"/>
        <w:numPr>
          <w:ilvl w:val="0"/>
          <w:numId w:val="6"/>
        </w:numPr>
        <w:spacing w:line="276" w:lineRule="auto"/>
        <w:jc w:val="left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lastRenderedPageBreak/>
        <w:t>Обеспечение электрической энергией, газом и паром; кондиционирование</w:t>
      </w:r>
    </w:p>
    <w:p w:rsidR="00234126" w:rsidRPr="00234126" w:rsidRDefault="00234126" w:rsidP="00E82075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eastAsia="ru-RU"/>
        </w:rPr>
      </w:pPr>
      <w:r w:rsidRPr="00234126">
        <w:rPr>
          <w:rFonts w:asciiTheme="majorBidi" w:eastAsia="Times New Roman" w:hAnsiTheme="majorBidi" w:cstheme="majorBidi"/>
          <w:lang w:eastAsia="ru-RU"/>
        </w:rPr>
        <w:t xml:space="preserve"> воздуха (</w:t>
      </w:r>
      <w:r>
        <w:rPr>
          <w:rFonts w:asciiTheme="majorBidi" w:eastAsia="Times New Roman" w:hAnsiTheme="majorBidi" w:cstheme="majorBidi"/>
          <w:lang w:eastAsia="ru-RU"/>
        </w:rPr>
        <w:t xml:space="preserve">108,0 </w:t>
      </w:r>
      <w:r w:rsidRPr="00234126">
        <w:rPr>
          <w:rFonts w:asciiTheme="majorBidi" w:eastAsia="Times New Roman" w:hAnsiTheme="majorBidi" w:cstheme="majorBidi"/>
          <w:lang w:eastAsia="ru-RU"/>
        </w:rPr>
        <w:t>%).</w:t>
      </w:r>
    </w:p>
    <w:p w:rsidR="008B1D76" w:rsidRPr="00234126" w:rsidRDefault="008B1D76" w:rsidP="00E82075">
      <w:pPr>
        <w:spacing w:line="276" w:lineRule="auto"/>
        <w:ind w:left="360" w:firstLine="0"/>
        <w:jc w:val="left"/>
        <w:rPr>
          <w:rFonts w:asciiTheme="majorBidi" w:eastAsia="Times New Roman" w:hAnsiTheme="majorBidi" w:cstheme="majorBidi"/>
          <w:lang w:eastAsia="ru-RU"/>
        </w:rPr>
      </w:pPr>
    </w:p>
    <w:p w:rsidR="00C66F74" w:rsidRPr="00035603" w:rsidRDefault="00C66F74" w:rsidP="00E82075">
      <w:pPr>
        <w:spacing w:line="276" w:lineRule="auto"/>
        <w:ind w:left="360" w:firstLine="0"/>
        <w:jc w:val="left"/>
        <w:rPr>
          <w:rFonts w:asciiTheme="majorBidi" w:eastAsia="Times New Roman" w:hAnsiTheme="majorBidi" w:cstheme="majorBidi"/>
          <w:lang w:eastAsia="ru-RU"/>
        </w:rPr>
      </w:pPr>
      <w:r w:rsidRPr="00035603">
        <w:rPr>
          <w:rFonts w:asciiTheme="majorBidi" w:eastAsia="Times New Roman" w:hAnsiTheme="majorBidi" w:cstheme="majorBidi"/>
          <w:lang w:eastAsia="ru-RU"/>
        </w:rPr>
        <w:t>Снижение индекса физического объема ВРП  произошло по видам деятельности: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Деятельность финансовая и страховая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(62,3 %);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Деятельность по операциям с недвижимым имуществом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(79,5 %);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Деятельность в области информации и связи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(82,5 %);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Водоснабжение; водоотведение, организация сбора и утилизация отходов, деятельность по ликвидации загрязнений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(88,8 %);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Деятельность профессиональная, научная и техническая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(90,7 %);</w:t>
      </w:r>
    </w:p>
    <w:p w:rsidR="00FA045A" w:rsidRPr="00E82075" w:rsidRDefault="00FA045A" w:rsidP="00E82075">
      <w:pPr>
        <w:pStyle w:val="a3"/>
        <w:numPr>
          <w:ilvl w:val="0"/>
          <w:numId w:val="7"/>
        </w:numPr>
        <w:spacing w:line="276" w:lineRule="auto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Строительство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(92,2 %);</w:t>
      </w:r>
    </w:p>
    <w:p w:rsidR="00E82075" w:rsidRPr="00A771E5" w:rsidRDefault="00FA045A" w:rsidP="00A771E5">
      <w:pPr>
        <w:pStyle w:val="a3"/>
        <w:numPr>
          <w:ilvl w:val="0"/>
          <w:numId w:val="7"/>
        </w:numPr>
        <w:spacing w:line="276" w:lineRule="auto"/>
        <w:jc w:val="left"/>
        <w:rPr>
          <w:rFonts w:asciiTheme="majorBidi" w:eastAsia="Times New Roman" w:hAnsiTheme="majorBidi" w:cstheme="majorBidi"/>
          <w:lang w:eastAsia="ru-RU"/>
        </w:rPr>
      </w:pPr>
      <w:r w:rsidRPr="00E82075">
        <w:rPr>
          <w:rFonts w:asciiTheme="majorBidi" w:eastAsia="Times New Roman" w:hAnsiTheme="majorBidi" w:cstheme="majorBidi"/>
          <w:lang w:eastAsia="ru-RU"/>
        </w:rPr>
        <w:t>Добыча полезных ископаемых</w:t>
      </w:r>
      <w:r w:rsidR="0011263C" w:rsidRPr="00E82075">
        <w:rPr>
          <w:rFonts w:asciiTheme="majorBidi" w:eastAsia="Times New Roman" w:hAnsiTheme="majorBidi" w:cstheme="majorBidi"/>
          <w:lang w:eastAsia="ru-RU"/>
        </w:rPr>
        <w:t xml:space="preserve"> (93,3</w:t>
      </w:r>
      <w:r w:rsidR="00E82075">
        <w:rPr>
          <w:rFonts w:asciiTheme="majorBidi" w:eastAsia="Times New Roman" w:hAnsiTheme="majorBidi" w:cstheme="majorBidi"/>
          <w:lang w:eastAsia="ru-RU"/>
        </w:rPr>
        <w:t xml:space="preserve"> %).</w:t>
      </w:r>
      <w:bookmarkStart w:id="0" w:name="_GoBack"/>
      <w:bookmarkEnd w:id="0"/>
    </w:p>
    <w:p w:rsidR="00E82075" w:rsidRDefault="00E82075" w:rsidP="00E82075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eastAsia="ru-RU"/>
        </w:rPr>
      </w:pPr>
    </w:p>
    <w:p w:rsidR="00E82075" w:rsidRDefault="00E82075" w:rsidP="00E82075">
      <w:pPr>
        <w:pStyle w:val="a3"/>
        <w:spacing w:line="276" w:lineRule="auto"/>
        <w:ind w:firstLine="0"/>
        <w:jc w:val="left"/>
        <w:rPr>
          <w:rFonts w:asciiTheme="majorBidi" w:eastAsia="Times New Roman" w:hAnsiTheme="majorBidi" w:cstheme="majorBidi"/>
          <w:lang w:eastAsia="ru-RU"/>
        </w:rPr>
      </w:pPr>
    </w:p>
    <w:p w:rsidR="00A771E5" w:rsidRPr="00A771E5" w:rsidRDefault="00A771E5" w:rsidP="00A771E5">
      <w:pPr>
        <w:tabs>
          <w:tab w:val="left" w:pos="9923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771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A771E5" w:rsidRPr="00A771E5" w:rsidRDefault="00A771E5" w:rsidP="00A771E5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771E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A771E5" w:rsidRPr="00A771E5" w:rsidRDefault="00A771E5" w:rsidP="00A771E5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E5" w:rsidRPr="00A771E5" w:rsidRDefault="00A771E5" w:rsidP="00A771E5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71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Отдел статистики цен, финансов, региональных счетов и балансов</w:t>
      </w:r>
    </w:p>
    <w:p w:rsidR="00A771E5" w:rsidRPr="00A771E5" w:rsidRDefault="00A771E5" w:rsidP="00A771E5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</w:t>
      </w:r>
      <w:r w:rsidRPr="00A77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</w:t>
      </w:r>
      <w:r w:rsidRPr="00A771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Ахматова</w:t>
      </w:r>
    </w:p>
    <w:p w:rsidR="00A771E5" w:rsidRPr="00A771E5" w:rsidRDefault="00A771E5" w:rsidP="00A771E5">
      <w:pPr>
        <w:tabs>
          <w:tab w:val="left" w:pos="9923"/>
        </w:tabs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1E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21-22-41</w:t>
      </w:r>
    </w:p>
    <w:p w:rsidR="008B1D76" w:rsidRPr="00443B9C" w:rsidRDefault="008B1D76" w:rsidP="00E82075">
      <w:pPr>
        <w:spacing w:before="240"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sectPr w:rsidR="008B1D76" w:rsidRPr="00443B9C" w:rsidSect="000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E5" w:rsidRDefault="00A771E5" w:rsidP="00A771E5">
      <w:r>
        <w:separator/>
      </w:r>
    </w:p>
  </w:endnote>
  <w:endnote w:type="continuationSeparator" w:id="0">
    <w:p w:rsidR="00A771E5" w:rsidRDefault="00A771E5" w:rsidP="00A7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E5" w:rsidRDefault="00A771E5" w:rsidP="00A771E5">
      <w:r>
        <w:separator/>
      </w:r>
    </w:p>
  </w:footnote>
  <w:footnote w:type="continuationSeparator" w:id="0">
    <w:p w:rsidR="00A771E5" w:rsidRDefault="00A771E5" w:rsidP="00A7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0B9A"/>
    <w:multiLevelType w:val="hybridMultilevel"/>
    <w:tmpl w:val="9606D4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4127D"/>
    <w:multiLevelType w:val="hybridMultilevel"/>
    <w:tmpl w:val="08C26A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2511"/>
    <w:multiLevelType w:val="hybridMultilevel"/>
    <w:tmpl w:val="634CC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5C80"/>
    <w:multiLevelType w:val="hybridMultilevel"/>
    <w:tmpl w:val="D06661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753A"/>
    <w:multiLevelType w:val="hybridMultilevel"/>
    <w:tmpl w:val="F350E3E2"/>
    <w:lvl w:ilvl="0" w:tplc="D4DCA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A44DA"/>
    <w:multiLevelType w:val="hybridMultilevel"/>
    <w:tmpl w:val="53007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A5AE0"/>
    <w:multiLevelType w:val="hybridMultilevel"/>
    <w:tmpl w:val="200A64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9C"/>
    <w:rsid w:val="00035603"/>
    <w:rsid w:val="000459C9"/>
    <w:rsid w:val="0004740B"/>
    <w:rsid w:val="0005156C"/>
    <w:rsid w:val="00083A7E"/>
    <w:rsid w:val="000F0B02"/>
    <w:rsid w:val="0011263C"/>
    <w:rsid w:val="00123D06"/>
    <w:rsid w:val="00180C79"/>
    <w:rsid w:val="001D19FD"/>
    <w:rsid w:val="00234126"/>
    <w:rsid w:val="00396E05"/>
    <w:rsid w:val="00443B9C"/>
    <w:rsid w:val="00536604"/>
    <w:rsid w:val="006B57D8"/>
    <w:rsid w:val="006D7A69"/>
    <w:rsid w:val="00862912"/>
    <w:rsid w:val="008B1D76"/>
    <w:rsid w:val="008D148C"/>
    <w:rsid w:val="008E5EB9"/>
    <w:rsid w:val="00A771E5"/>
    <w:rsid w:val="00A8025C"/>
    <w:rsid w:val="00B8615E"/>
    <w:rsid w:val="00C66F74"/>
    <w:rsid w:val="00D4069C"/>
    <w:rsid w:val="00D832E5"/>
    <w:rsid w:val="00E82075"/>
    <w:rsid w:val="00F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1E5"/>
  </w:style>
  <w:style w:type="paragraph" w:styleId="a6">
    <w:name w:val="footer"/>
    <w:basedOn w:val="a"/>
    <w:link w:val="a7"/>
    <w:uiPriority w:val="99"/>
    <w:unhideWhenUsed/>
    <w:rsid w:val="00A7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1E5"/>
  </w:style>
  <w:style w:type="character" w:styleId="a8">
    <w:name w:val="Hyperlink"/>
    <w:semiHidden/>
    <w:unhideWhenUsed/>
    <w:rsid w:val="00A771E5"/>
    <w:rPr>
      <w:color w:val="0000FF"/>
      <w:u w:val="single"/>
    </w:rPr>
  </w:style>
  <w:style w:type="paragraph" w:styleId="a9">
    <w:name w:val="No Spacing"/>
    <w:uiPriority w:val="1"/>
    <w:qFormat/>
    <w:rsid w:val="00A771E5"/>
    <w:pPr>
      <w:ind w:left="0"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n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Ахматова Седа Лечиевна</dc:creator>
  <cp:lastModifiedBy>Дукуева Роза Абдуллаевна</cp:lastModifiedBy>
  <cp:revision>3</cp:revision>
  <dcterms:created xsi:type="dcterms:W3CDTF">2019-03-13T06:38:00Z</dcterms:created>
  <dcterms:modified xsi:type="dcterms:W3CDTF">2019-03-13T06:48:00Z</dcterms:modified>
</cp:coreProperties>
</file>